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65" w:rsidRDefault="00933565" w:rsidP="0055097B">
      <w:r>
        <w:t xml:space="preserve">Nous espérons que, par cette inscription sur la paroisse de Soisy/Andilly, votre enfant pour avancer sur le chemin du Christ et découvrir son amour infini qu’il nous a enseigné. </w:t>
      </w:r>
    </w:p>
    <w:p w:rsidR="00933565" w:rsidRDefault="00933565" w:rsidP="0055097B"/>
    <w:p w:rsidR="0055097B" w:rsidRDefault="00933565" w:rsidP="0055097B">
      <w:r>
        <w:t xml:space="preserve">Pour ce faire, la paroisse vous fournit les manuels nécessaires (1 par enfant et au prix coutant). </w:t>
      </w:r>
      <w:r w:rsidR="0055097B">
        <w:t>Les tarifs sont fixés</w:t>
      </w:r>
      <w:r>
        <w:t xml:space="preserve"> (et revus) chaque année en fonction de ces manuels </w:t>
      </w:r>
      <w:r w:rsidR="0055097B">
        <w:t>et des frais de gestions des locaux utilisés (</w:t>
      </w:r>
      <w:r>
        <w:t xml:space="preserve">taxes foncière et d’habitation, </w:t>
      </w:r>
      <w:r w:rsidR="0055097B">
        <w:t>aide au chauffage et entretien</w:t>
      </w:r>
      <w:r w:rsidR="00E47129">
        <w:t>, les frais de secrétariat, formations des animateurs, abonnement aux revus de catéchèse, assurance et matériels pour les ateliers</w:t>
      </w:r>
      <w:r w:rsidR="0055097B">
        <w:t>).</w:t>
      </w:r>
      <w:r w:rsidR="00E47129">
        <w:t xml:space="preserve"> Les animateurs sont tous bénévoles. </w:t>
      </w:r>
    </w:p>
    <w:p w:rsidR="0055097B" w:rsidRDefault="0055097B" w:rsidP="0055097B"/>
    <w:p w:rsidR="0055097B" w:rsidRDefault="0055097B" w:rsidP="0055097B"/>
    <w:p w:rsidR="0055097B" w:rsidRDefault="0055097B" w:rsidP="0055097B">
      <w:pPr>
        <w:pStyle w:val="Titre1"/>
      </w:pPr>
      <w:r>
        <w:t>Tarifs normaux :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095"/>
      </w:tblGrid>
      <w:tr w:rsidR="00933565" w:rsidTr="00BB4DD3">
        <w:trPr>
          <w:jc w:val="center"/>
        </w:trPr>
        <w:tc>
          <w:tcPr>
            <w:tcW w:w="2689" w:type="dxa"/>
          </w:tcPr>
          <w:p w:rsidR="00933565" w:rsidRDefault="00933565" w:rsidP="0055097B">
            <w:r>
              <w:t>Eveil à la foi</w:t>
            </w:r>
          </w:p>
        </w:tc>
        <w:tc>
          <w:tcPr>
            <w:tcW w:w="6095" w:type="dxa"/>
          </w:tcPr>
          <w:p w:rsidR="00933565" w:rsidRDefault="003002EB" w:rsidP="0055097B">
            <w:r>
              <w:t>3</w:t>
            </w:r>
            <w:r w:rsidR="00933565">
              <w:t xml:space="preserve">0€ </w:t>
            </w:r>
            <w:r w:rsidR="003E3711">
              <w:t xml:space="preserve">pour 1 ou plusieurs enfants de la même </w:t>
            </w:r>
            <w:proofErr w:type="spellStart"/>
            <w:r w:rsidR="003E3711">
              <w:t>fraterie</w:t>
            </w:r>
            <w:proofErr w:type="spellEnd"/>
          </w:p>
          <w:p w:rsidR="003E3711" w:rsidRDefault="003E3711" w:rsidP="0055097B">
            <w:r>
              <w:t>Matériel / support fourni par la paroisse</w:t>
            </w:r>
          </w:p>
        </w:tc>
      </w:tr>
      <w:tr w:rsidR="00933565" w:rsidTr="00BB4DD3">
        <w:trPr>
          <w:jc w:val="center"/>
        </w:trPr>
        <w:tc>
          <w:tcPr>
            <w:tcW w:w="2689" w:type="dxa"/>
          </w:tcPr>
          <w:p w:rsidR="00933565" w:rsidRDefault="00933565" w:rsidP="0055097B">
            <w:r>
              <w:t>Catéchisme</w:t>
            </w:r>
          </w:p>
        </w:tc>
        <w:tc>
          <w:tcPr>
            <w:tcW w:w="6095" w:type="dxa"/>
          </w:tcPr>
          <w:p w:rsidR="00933565" w:rsidRDefault="00933565" w:rsidP="0055097B">
            <w:r>
              <w:t>60€ la 1</w:t>
            </w:r>
            <w:r w:rsidRPr="00933565">
              <w:rPr>
                <w:vertAlign w:val="superscript"/>
              </w:rPr>
              <w:t>ère</w:t>
            </w:r>
            <w:r>
              <w:t xml:space="preserve"> année</w:t>
            </w:r>
          </w:p>
          <w:p w:rsidR="00933565" w:rsidRDefault="00933565" w:rsidP="0055097B">
            <w:r>
              <w:t>50€ les 2</w:t>
            </w:r>
            <w:r w:rsidRPr="00933565">
              <w:rPr>
                <w:vertAlign w:val="superscript"/>
              </w:rPr>
              <w:t>ème</w:t>
            </w:r>
            <w:r>
              <w:t xml:space="preserve"> et 3</w:t>
            </w:r>
            <w:r w:rsidRPr="00933565">
              <w:rPr>
                <w:vertAlign w:val="superscript"/>
              </w:rPr>
              <w:t>ème</w:t>
            </w:r>
            <w:r>
              <w:t xml:space="preserve"> année</w:t>
            </w:r>
          </w:p>
        </w:tc>
      </w:tr>
      <w:tr w:rsidR="00933565" w:rsidTr="00BB4DD3">
        <w:trPr>
          <w:jc w:val="center"/>
        </w:trPr>
        <w:tc>
          <w:tcPr>
            <w:tcW w:w="2689" w:type="dxa"/>
          </w:tcPr>
          <w:p w:rsidR="00933565" w:rsidRDefault="00933565" w:rsidP="0055097B">
            <w:r>
              <w:t>Aumônerie </w:t>
            </w:r>
          </w:p>
        </w:tc>
        <w:tc>
          <w:tcPr>
            <w:tcW w:w="6095" w:type="dxa"/>
          </w:tcPr>
          <w:p w:rsidR="00933565" w:rsidRDefault="00933565" w:rsidP="0055097B">
            <w:r>
              <w:t>50€</w:t>
            </w:r>
          </w:p>
        </w:tc>
      </w:tr>
      <w:tr w:rsidR="00933565" w:rsidTr="00BB4DD3">
        <w:trPr>
          <w:jc w:val="center"/>
        </w:trPr>
        <w:tc>
          <w:tcPr>
            <w:tcW w:w="2689" w:type="dxa"/>
          </w:tcPr>
          <w:p w:rsidR="00933565" w:rsidRDefault="00933565" w:rsidP="0055097B">
            <w:r>
              <w:t>Confirmation</w:t>
            </w:r>
          </w:p>
        </w:tc>
        <w:tc>
          <w:tcPr>
            <w:tcW w:w="6095" w:type="dxa"/>
          </w:tcPr>
          <w:p w:rsidR="00933565" w:rsidRDefault="00933565" w:rsidP="00933565">
            <w:r>
              <w:t>Le jeune devra participer au groupe des lycéens / Grands jeunes.</w:t>
            </w:r>
          </w:p>
          <w:p w:rsidR="00933565" w:rsidRDefault="00933565" w:rsidP="00933565">
            <w:pPr>
              <w:ind w:left="-12"/>
            </w:pPr>
            <w:r>
              <w:t>Une participation de 20€ supplémentaire sera demandé.</w:t>
            </w:r>
          </w:p>
        </w:tc>
      </w:tr>
      <w:tr w:rsidR="00933565" w:rsidTr="00BB4DD3">
        <w:trPr>
          <w:jc w:val="center"/>
        </w:trPr>
        <w:tc>
          <w:tcPr>
            <w:tcW w:w="2689" w:type="dxa"/>
          </w:tcPr>
          <w:p w:rsidR="00933565" w:rsidRDefault="00933565" w:rsidP="0055097B">
            <w:r>
              <w:t>Catéchuménat des jeunes </w:t>
            </w:r>
          </w:p>
        </w:tc>
        <w:tc>
          <w:tcPr>
            <w:tcW w:w="6095" w:type="dxa"/>
          </w:tcPr>
          <w:p w:rsidR="00933565" w:rsidRDefault="00933565" w:rsidP="0055097B"/>
        </w:tc>
      </w:tr>
      <w:tr w:rsidR="00933565" w:rsidTr="00BB4DD3">
        <w:trPr>
          <w:jc w:val="center"/>
        </w:trPr>
        <w:tc>
          <w:tcPr>
            <w:tcW w:w="2689" w:type="dxa"/>
          </w:tcPr>
          <w:p w:rsidR="00933565" w:rsidRDefault="00933565" w:rsidP="0055097B">
            <w:r>
              <w:t>Servant d’autel </w:t>
            </w:r>
          </w:p>
        </w:tc>
        <w:tc>
          <w:tcPr>
            <w:tcW w:w="6095" w:type="dxa"/>
          </w:tcPr>
          <w:p w:rsidR="00933565" w:rsidRDefault="00933565" w:rsidP="0055097B"/>
        </w:tc>
      </w:tr>
    </w:tbl>
    <w:p w:rsidR="00933565" w:rsidRDefault="00933565" w:rsidP="0055097B"/>
    <w:p w:rsidR="0055097B" w:rsidRDefault="0055097B" w:rsidP="0055097B">
      <w:pPr>
        <w:pStyle w:val="Titre1"/>
      </w:pPr>
      <w:r>
        <w:t xml:space="preserve">Tarifs « fratrie » : </w:t>
      </w:r>
    </w:p>
    <w:p w:rsidR="00E47129" w:rsidRDefault="00E47129" w:rsidP="002377A8">
      <w:r>
        <w:t>Pour faciliter l’accès à tous, des tarifs « </w:t>
      </w:r>
      <w:r w:rsidR="003A3862">
        <w:t>fratries</w:t>
      </w:r>
      <w:r>
        <w:t> » peuvent être mis en place. Ce tarif ne sera possible qu’à partir du second enfant en catéchisme ou en aumônerie.</w:t>
      </w:r>
    </w:p>
    <w:p w:rsidR="00E47129" w:rsidRDefault="00E47129" w:rsidP="00E47129">
      <w:r>
        <w:t>Une photocopie du livret de famille sera demandée pour éviter toute fraude.</w:t>
      </w:r>
    </w:p>
    <w:p w:rsidR="00E47129" w:rsidRDefault="00E47129" w:rsidP="00E47129"/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095"/>
      </w:tblGrid>
      <w:tr w:rsidR="00E47129" w:rsidTr="00BB4DD3">
        <w:trPr>
          <w:jc w:val="center"/>
        </w:trPr>
        <w:tc>
          <w:tcPr>
            <w:tcW w:w="2689" w:type="dxa"/>
          </w:tcPr>
          <w:p w:rsidR="00E47129" w:rsidRDefault="00E47129" w:rsidP="002377A8">
            <w:r>
              <w:t>Catéchisme</w:t>
            </w:r>
          </w:p>
        </w:tc>
        <w:tc>
          <w:tcPr>
            <w:tcW w:w="6095" w:type="dxa"/>
          </w:tcPr>
          <w:p w:rsidR="00E47129" w:rsidRDefault="00E47129" w:rsidP="002377A8">
            <w:r>
              <w:t>45€</w:t>
            </w:r>
          </w:p>
        </w:tc>
      </w:tr>
      <w:tr w:rsidR="00E47129" w:rsidTr="00BB4DD3">
        <w:trPr>
          <w:jc w:val="center"/>
        </w:trPr>
        <w:tc>
          <w:tcPr>
            <w:tcW w:w="2689" w:type="dxa"/>
          </w:tcPr>
          <w:p w:rsidR="00E47129" w:rsidRDefault="00E47129" w:rsidP="002377A8">
            <w:r>
              <w:t>Aumônerie </w:t>
            </w:r>
          </w:p>
        </w:tc>
        <w:tc>
          <w:tcPr>
            <w:tcW w:w="6095" w:type="dxa"/>
          </w:tcPr>
          <w:p w:rsidR="00E47129" w:rsidRDefault="00E47129" w:rsidP="002377A8">
            <w:r>
              <w:t>40€</w:t>
            </w:r>
          </w:p>
        </w:tc>
      </w:tr>
    </w:tbl>
    <w:p w:rsidR="0055097B" w:rsidRDefault="0055097B" w:rsidP="0055097B"/>
    <w:p w:rsidR="00E47129" w:rsidRDefault="00E47129" w:rsidP="0055097B"/>
    <w:p w:rsidR="00E47129" w:rsidRDefault="00E47129" w:rsidP="0055097B"/>
    <w:sectPr w:rsidR="00E47129" w:rsidSect="00576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257" w:rsidRDefault="00793257" w:rsidP="005C5799">
      <w:pPr>
        <w:spacing w:line="240" w:lineRule="auto"/>
      </w:pPr>
      <w:r>
        <w:separator/>
      </w:r>
    </w:p>
  </w:endnote>
  <w:endnote w:type="continuationSeparator" w:id="0">
    <w:p w:rsidR="00793257" w:rsidRDefault="00793257" w:rsidP="005C5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E8D" w:rsidRDefault="00DB1E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E8D" w:rsidRDefault="001B2C36" w:rsidP="001B2C36">
    <w:pPr>
      <w:pStyle w:val="Pieddepage"/>
      <w:rPr>
        <w:color w:val="808080" w:themeColor="background1" w:themeShade="80"/>
      </w:rPr>
    </w:pPr>
    <w:bookmarkStart w:id="0" w:name="_Hlk10810887"/>
    <w:bookmarkStart w:id="1" w:name="_GoBack"/>
    <w:r>
      <w:rPr>
        <w:color w:val="808080" w:themeColor="background1" w:themeShade="80"/>
      </w:rPr>
      <w:t>Paroisse de Soisy / Andilly – 8 rue Carnot – 95230 Soisy-sous-Montmorency</w:t>
    </w:r>
  </w:p>
  <w:p w:rsidR="00A63299" w:rsidRPr="00A63299" w:rsidRDefault="00DB1E8D" w:rsidP="00767A7F">
    <w:pPr>
      <w:pStyle w:val="Pieddepage"/>
      <w:rPr>
        <w:color w:val="808080" w:themeColor="background1" w:themeShade="80"/>
      </w:rPr>
    </w:pPr>
    <w:r w:rsidRPr="00DB1E8D">
      <w:rPr>
        <w:color w:val="808080" w:themeColor="background1" w:themeShade="80"/>
      </w:rPr>
      <w:t>https://www.paroisse-soisy-andilly.net/</w:t>
    </w:r>
    <w:bookmarkEnd w:id="0"/>
    <w:bookmarkEnd w:id="1"/>
    <w:r w:rsidR="001B2C36">
      <w:rPr>
        <w:color w:val="808080" w:themeColor="background1" w:themeShade="80"/>
      </w:rPr>
      <w:tab/>
    </w:r>
    <w:r w:rsidR="001B2C36">
      <w:rPr>
        <w:color w:val="808080" w:themeColor="background1" w:themeShade="80"/>
      </w:rPr>
      <w:tab/>
    </w:r>
    <w:r w:rsidR="001B2C36" w:rsidRPr="001B2C36">
      <w:rPr>
        <w:color w:val="808080" w:themeColor="background1" w:themeShade="80"/>
      </w:rPr>
      <w:t xml:space="preserve">Page </w:t>
    </w:r>
    <w:r w:rsidR="001B2C36" w:rsidRPr="001B2C36">
      <w:rPr>
        <w:color w:val="808080" w:themeColor="background1" w:themeShade="80"/>
      </w:rPr>
      <w:fldChar w:fldCharType="begin"/>
    </w:r>
    <w:r w:rsidR="001B2C36" w:rsidRPr="001B2C36">
      <w:rPr>
        <w:color w:val="808080" w:themeColor="background1" w:themeShade="80"/>
      </w:rPr>
      <w:instrText>PAGE   \* MERGEFORMAT</w:instrText>
    </w:r>
    <w:r w:rsidR="001B2C36" w:rsidRPr="001B2C36">
      <w:rPr>
        <w:color w:val="808080" w:themeColor="background1" w:themeShade="80"/>
      </w:rPr>
      <w:fldChar w:fldCharType="separate"/>
    </w:r>
    <w:r w:rsidR="003A3862">
      <w:rPr>
        <w:color w:val="808080" w:themeColor="background1" w:themeShade="80"/>
      </w:rPr>
      <w:t>1</w:t>
    </w:r>
    <w:r w:rsidR="001B2C36" w:rsidRPr="001B2C36">
      <w:rPr>
        <w:color w:val="808080" w:themeColor="background1" w:themeShade="80"/>
      </w:rPr>
      <w:fldChar w:fldCharType="end"/>
    </w:r>
    <w:r w:rsidR="001B2C36" w:rsidRPr="001B2C36">
      <w:rPr>
        <w:color w:val="808080" w:themeColor="background1" w:themeShade="80"/>
      </w:rPr>
      <w:t xml:space="preserve"> | </w:t>
    </w:r>
    <w:r w:rsidR="001B2C36" w:rsidRPr="001B2C36">
      <w:rPr>
        <w:color w:val="808080" w:themeColor="background1" w:themeShade="80"/>
      </w:rPr>
      <w:fldChar w:fldCharType="begin"/>
    </w:r>
    <w:r w:rsidR="001B2C36" w:rsidRPr="001B2C36">
      <w:rPr>
        <w:color w:val="808080" w:themeColor="background1" w:themeShade="80"/>
      </w:rPr>
      <w:instrText>NUMPAGES  \* Arabic  \* MERGEFORMAT</w:instrText>
    </w:r>
    <w:r w:rsidR="001B2C36" w:rsidRPr="001B2C36">
      <w:rPr>
        <w:color w:val="808080" w:themeColor="background1" w:themeShade="80"/>
      </w:rPr>
      <w:fldChar w:fldCharType="separate"/>
    </w:r>
    <w:r w:rsidR="003A3862">
      <w:rPr>
        <w:color w:val="808080" w:themeColor="background1" w:themeShade="80"/>
      </w:rPr>
      <w:t>1</w:t>
    </w:r>
    <w:r w:rsidR="001B2C36" w:rsidRPr="001B2C36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E8D" w:rsidRDefault="00DB1E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257" w:rsidRDefault="00793257" w:rsidP="005C5799">
      <w:pPr>
        <w:spacing w:line="240" w:lineRule="auto"/>
      </w:pPr>
      <w:r>
        <w:separator/>
      </w:r>
    </w:p>
  </w:footnote>
  <w:footnote w:type="continuationSeparator" w:id="0">
    <w:p w:rsidR="00793257" w:rsidRDefault="00793257" w:rsidP="005C5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E8D" w:rsidRDefault="00DB1E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F3" w:rsidRDefault="0055097B" w:rsidP="002364F3">
    <w:pPr>
      <w:pStyle w:val="Titre"/>
      <w:jc w:val="right"/>
      <w:rPr>
        <w:color w:val="073763" w:themeColor="accent1" w:themeShade="80"/>
        <w:sz w:val="48"/>
      </w:rPr>
    </w:pPr>
    <w:r>
      <w:rPr>
        <w:color w:val="073763" w:themeColor="accent1" w:themeShade="80"/>
        <w:sz w:val="48"/>
      </w:rPr>
      <w:t>Tarifs</w:t>
    </w:r>
  </w:p>
  <w:p w:rsidR="002364F3" w:rsidRPr="002364F3" w:rsidRDefault="002364F3" w:rsidP="002364F3">
    <w:pPr>
      <w:pStyle w:val="Titre"/>
      <w:jc w:val="right"/>
      <w:rPr>
        <w:color w:val="073763" w:themeColor="accent1" w:themeShade="80"/>
        <w:sz w:val="40"/>
      </w:rPr>
    </w:pPr>
    <w:r w:rsidRPr="002364F3">
      <w:rPr>
        <w:color w:val="073763" w:themeColor="accent1" w:themeShade="80"/>
        <w:sz w:val="40"/>
      </w:rPr>
      <w:t>Eveil à la foi / Catéchisme / Aumônerie</w:t>
    </w:r>
    <w:r>
      <w:rPr>
        <w:color w:val="073763" w:themeColor="accent1" w:themeShade="80"/>
        <w:sz w:val="40"/>
      </w:rPr>
      <w:t xml:space="preserve"> / Catéchuménat de jeunes / Servant d’autel / Confirmation</w:t>
    </w:r>
  </w:p>
  <w:p w:rsidR="001B2C36" w:rsidRPr="001B2C36" w:rsidRDefault="005769F7" w:rsidP="005769F7">
    <w:pPr>
      <w:pStyle w:val="Titre"/>
      <w:jc w:val="right"/>
      <w:rPr>
        <w:i/>
        <w:color w:val="B3DDF2" w:themeColor="background2" w:themeShade="E6"/>
        <w:sz w:val="16"/>
      </w:rPr>
    </w:pPr>
    <w:r>
      <w:rPr>
        <w:rStyle w:val="Accentuationlgre"/>
      </w:rPr>
      <w:t xml:space="preserve">Paroisse de Soisy / Andilly – Année scolaire </w:t>
    </w:r>
    <w:r w:rsidR="003002EB">
      <w:rPr>
        <w:rStyle w:val="Accentuationlgre"/>
      </w:rPr>
      <w:t>2019-2020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E8D" w:rsidRDefault="00DB1E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16F1"/>
    <w:multiLevelType w:val="hybridMultilevel"/>
    <w:tmpl w:val="ADCAC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2113"/>
    <w:multiLevelType w:val="hybridMultilevel"/>
    <w:tmpl w:val="104478C2"/>
    <w:lvl w:ilvl="0" w:tplc="094632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7061"/>
    <w:multiLevelType w:val="hybridMultilevel"/>
    <w:tmpl w:val="F69A0B8C"/>
    <w:lvl w:ilvl="0" w:tplc="094632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F4ED9"/>
    <w:multiLevelType w:val="hybridMultilevel"/>
    <w:tmpl w:val="514667DA"/>
    <w:lvl w:ilvl="0" w:tplc="FCB2C23A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92744"/>
    <w:multiLevelType w:val="hybridMultilevel"/>
    <w:tmpl w:val="416C40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C2"/>
    <w:rsid w:val="00087B8A"/>
    <w:rsid w:val="000A21DC"/>
    <w:rsid w:val="0014724F"/>
    <w:rsid w:val="0016178B"/>
    <w:rsid w:val="00195D09"/>
    <w:rsid w:val="001A1720"/>
    <w:rsid w:val="001B2C36"/>
    <w:rsid w:val="001E2CC6"/>
    <w:rsid w:val="002364F3"/>
    <w:rsid w:val="00276B5B"/>
    <w:rsid w:val="00291E94"/>
    <w:rsid w:val="002B4900"/>
    <w:rsid w:val="003002EB"/>
    <w:rsid w:val="00300BFA"/>
    <w:rsid w:val="00343ECF"/>
    <w:rsid w:val="00361688"/>
    <w:rsid w:val="00361EC9"/>
    <w:rsid w:val="003A3862"/>
    <w:rsid w:val="003E3711"/>
    <w:rsid w:val="00457E7D"/>
    <w:rsid w:val="00466D2D"/>
    <w:rsid w:val="004C7BB4"/>
    <w:rsid w:val="004D4C4A"/>
    <w:rsid w:val="004F0D4F"/>
    <w:rsid w:val="004F745A"/>
    <w:rsid w:val="00524449"/>
    <w:rsid w:val="00543236"/>
    <w:rsid w:val="00545C02"/>
    <w:rsid w:val="0055097B"/>
    <w:rsid w:val="005769F7"/>
    <w:rsid w:val="005C0AFB"/>
    <w:rsid w:val="005C502C"/>
    <w:rsid w:val="005C5799"/>
    <w:rsid w:val="005F022B"/>
    <w:rsid w:val="006151BC"/>
    <w:rsid w:val="00620F47"/>
    <w:rsid w:val="006272E7"/>
    <w:rsid w:val="00637B46"/>
    <w:rsid w:val="00663766"/>
    <w:rsid w:val="0066673C"/>
    <w:rsid w:val="006A200D"/>
    <w:rsid w:val="00731909"/>
    <w:rsid w:val="00767A7F"/>
    <w:rsid w:val="007722F0"/>
    <w:rsid w:val="00786A13"/>
    <w:rsid w:val="00793257"/>
    <w:rsid w:val="007C3097"/>
    <w:rsid w:val="007F6FCF"/>
    <w:rsid w:val="007F7581"/>
    <w:rsid w:val="0082393D"/>
    <w:rsid w:val="008260E4"/>
    <w:rsid w:val="00875F2A"/>
    <w:rsid w:val="00877B72"/>
    <w:rsid w:val="0089711C"/>
    <w:rsid w:val="008F2804"/>
    <w:rsid w:val="009305B2"/>
    <w:rsid w:val="00933565"/>
    <w:rsid w:val="009776E6"/>
    <w:rsid w:val="009843EC"/>
    <w:rsid w:val="009A2B30"/>
    <w:rsid w:val="009B6C53"/>
    <w:rsid w:val="009F791C"/>
    <w:rsid w:val="00A153AE"/>
    <w:rsid w:val="00A20421"/>
    <w:rsid w:val="00A63299"/>
    <w:rsid w:val="00A91BDB"/>
    <w:rsid w:val="00AD0BB3"/>
    <w:rsid w:val="00AF5E1E"/>
    <w:rsid w:val="00B4795F"/>
    <w:rsid w:val="00B53D3D"/>
    <w:rsid w:val="00B71BD5"/>
    <w:rsid w:val="00BA5E04"/>
    <w:rsid w:val="00BB4DD3"/>
    <w:rsid w:val="00C05DF0"/>
    <w:rsid w:val="00C11199"/>
    <w:rsid w:val="00C17682"/>
    <w:rsid w:val="00C666B4"/>
    <w:rsid w:val="00CA1D08"/>
    <w:rsid w:val="00CE60FA"/>
    <w:rsid w:val="00D11D19"/>
    <w:rsid w:val="00D159D4"/>
    <w:rsid w:val="00D7746A"/>
    <w:rsid w:val="00DB1E8D"/>
    <w:rsid w:val="00DC0909"/>
    <w:rsid w:val="00E24CC2"/>
    <w:rsid w:val="00E47129"/>
    <w:rsid w:val="00E616B3"/>
    <w:rsid w:val="00EB040F"/>
    <w:rsid w:val="00ED5132"/>
    <w:rsid w:val="00EE43B6"/>
    <w:rsid w:val="00F3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D23310"/>
  <w15:chartTrackingRefBased/>
  <w15:docId w15:val="{A1930106-4A99-4734-8E80-39ED118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46A"/>
    <w:pPr>
      <w:spacing w:after="0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5097B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10CF9B" w:themeColor="accent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05B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C9A73" w:themeColor="accent4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57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5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57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57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57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57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F6FC6" w:themeColor="accent1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57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79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799"/>
  </w:style>
  <w:style w:type="paragraph" w:styleId="Pieddepage">
    <w:name w:val="footer"/>
    <w:basedOn w:val="Normal"/>
    <w:link w:val="PieddepageCar"/>
    <w:uiPriority w:val="99"/>
    <w:unhideWhenUsed/>
    <w:rsid w:val="005C579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799"/>
  </w:style>
  <w:style w:type="paragraph" w:styleId="Titre">
    <w:name w:val="Title"/>
    <w:basedOn w:val="Normal"/>
    <w:next w:val="Normal"/>
    <w:link w:val="TitreCar"/>
    <w:uiPriority w:val="10"/>
    <w:qFormat/>
    <w:rsid w:val="0055097B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406D" w:themeColor="text2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097B"/>
    <w:rPr>
      <w:rFonts w:asciiTheme="majorHAnsi" w:eastAsiaTheme="majorEastAsia" w:hAnsiTheme="majorHAnsi" w:cstheme="majorBidi"/>
      <w:color w:val="17406D" w:themeColor="text2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5097B"/>
    <w:rPr>
      <w:rFonts w:asciiTheme="majorHAnsi" w:eastAsiaTheme="majorEastAsia" w:hAnsiTheme="majorHAnsi" w:cstheme="majorBidi"/>
      <w:b/>
      <w:bCs/>
      <w:color w:val="10CF9B" w:themeColor="accent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305B2"/>
    <w:rPr>
      <w:rFonts w:asciiTheme="majorHAnsi" w:eastAsiaTheme="majorEastAsia" w:hAnsiTheme="majorHAnsi" w:cstheme="majorBidi"/>
      <w:b/>
      <w:bCs/>
      <w:color w:val="0C9A73" w:themeColor="accent4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C5799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C5799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C5799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C5799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C5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C5799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5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C5799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5799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C5799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5C5799"/>
    <w:rPr>
      <w:b/>
      <w:bCs/>
    </w:rPr>
  </w:style>
  <w:style w:type="character" w:styleId="Accentuation">
    <w:name w:val="Emphasis"/>
    <w:basedOn w:val="Policepardfaut"/>
    <w:uiPriority w:val="20"/>
    <w:qFormat/>
    <w:rsid w:val="005C5799"/>
    <w:rPr>
      <w:i/>
      <w:iCs/>
    </w:rPr>
  </w:style>
  <w:style w:type="paragraph" w:styleId="Sansinterligne">
    <w:name w:val="No Spacing"/>
    <w:uiPriority w:val="1"/>
    <w:qFormat/>
    <w:rsid w:val="005C579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C579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C579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5799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5799"/>
    <w:rPr>
      <w:b/>
      <w:bCs/>
      <w:i/>
      <w:iCs/>
      <w:color w:val="0F6FC6" w:themeColor="accent1"/>
    </w:rPr>
  </w:style>
  <w:style w:type="character" w:styleId="Accentuationlgre">
    <w:name w:val="Subtle Emphasis"/>
    <w:basedOn w:val="Policepardfaut"/>
    <w:uiPriority w:val="19"/>
    <w:qFormat/>
    <w:rsid w:val="007F6FCF"/>
    <w:rPr>
      <w:i/>
      <w:iCs/>
      <w:color w:val="7F7F7F" w:themeColor="text1" w:themeTint="80"/>
      <w:sz w:val="16"/>
    </w:rPr>
  </w:style>
  <w:style w:type="character" w:styleId="Accentuationintense">
    <w:name w:val="Intense Emphasis"/>
    <w:basedOn w:val="Policepardfaut"/>
    <w:uiPriority w:val="21"/>
    <w:qFormat/>
    <w:rsid w:val="005C5799"/>
    <w:rPr>
      <w:b/>
      <w:bCs/>
      <w:i/>
      <w:iCs/>
      <w:color w:val="0F6FC6" w:themeColor="accent1"/>
    </w:rPr>
  </w:style>
  <w:style w:type="character" w:styleId="Rfrencelgre">
    <w:name w:val="Subtle Reference"/>
    <w:basedOn w:val="Policepardfaut"/>
    <w:uiPriority w:val="31"/>
    <w:qFormat/>
    <w:rsid w:val="005C5799"/>
    <w:rPr>
      <w:smallCaps/>
      <w:color w:val="F5A10B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C5799"/>
    <w:rPr>
      <w:b/>
      <w:bCs/>
      <w:smallCaps/>
      <w:color w:val="F5A10B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C579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5799"/>
    <w:pPr>
      <w:outlineLvl w:val="9"/>
    </w:pPr>
  </w:style>
  <w:style w:type="table" w:styleId="Grilledutableau">
    <w:name w:val="Table Grid"/>
    <w:basedOn w:val="TableauNormal"/>
    <w:uiPriority w:val="39"/>
    <w:rsid w:val="008F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3EC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B1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FRAT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F5A10B"/>
      </a:accent2>
      <a:accent3>
        <a:srgbClr val="0BD0D9"/>
      </a:accent3>
      <a:accent4>
        <a:srgbClr val="10CF9B"/>
      </a:accent4>
      <a:accent5>
        <a:srgbClr val="D42AF6"/>
      </a:accent5>
      <a:accent6>
        <a:srgbClr val="9625DB"/>
      </a:accent6>
      <a:hlink>
        <a:srgbClr val="D27D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C2A4-A7F8-4AC1-A12A-C2117B76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Tarifs normaux :</vt:lpstr>
      <vt:lpstr>Tarifs « fratrie » : </vt:lpstr>
    </vt:vector>
  </TitlesOfParts>
  <Company>INEO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MILLEVILLE</dc:creator>
  <cp:keywords/>
  <dc:description/>
  <cp:lastModifiedBy>Tiphaine MILLEVILLE</cp:lastModifiedBy>
  <cp:revision>7</cp:revision>
  <cp:lastPrinted>2019-06-07T12:40:00Z</cp:lastPrinted>
  <dcterms:created xsi:type="dcterms:W3CDTF">2019-06-01T20:47:00Z</dcterms:created>
  <dcterms:modified xsi:type="dcterms:W3CDTF">2019-06-07T12:56:00Z</dcterms:modified>
</cp:coreProperties>
</file>